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1FA0" w14:textId="77777777" w:rsidR="00D83BDC" w:rsidRPr="00D83BDC" w:rsidRDefault="00D83BDC" w:rsidP="00D83BDC">
      <w:pPr>
        <w:spacing w:afterLines="30" w:after="72" w:line="240" w:lineRule="auto"/>
        <w:ind w:left="-567"/>
        <w:rPr>
          <w:rFonts w:ascii="Verdana" w:eastAsia="Verdana" w:hAnsi="Verdana" w:cs="Arial"/>
          <w:b/>
          <w:color w:val="002E60"/>
          <w:kern w:val="0"/>
          <w:sz w:val="18"/>
          <w:szCs w:val="18"/>
          <w:lang w:val="en-US"/>
          <w14:ligatures w14:val="none"/>
        </w:rPr>
      </w:pPr>
    </w:p>
    <w:p w14:paraId="2ADCE690" w14:textId="77777777" w:rsidR="00D83BDC" w:rsidRPr="00D83BDC" w:rsidRDefault="00D83BDC" w:rsidP="00D83BDC">
      <w:pPr>
        <w:spacing w:afterLines="30" w:after="72" w:line="240" w:lineRule="auto"/>
        <w:ind w:left="-567"/>
        <w:rPr>
          <w:rFonts w:ascii="Verdana" w:eastAsia="Verdana" w:hAnsi="Verdana" w:cs="Arial"/>
          <w:b/>
          <w:color w:val="002147"/>
          <w:kern w:val="0"/>
          <w:sz w:val="18"/>
          <w:szCs w:val="18"/>
          <w:lang w:val="en-US"/>
          <w14:ligatures w14:val="none"/>
        </w:rPr>
      </w:pPr>
    </w:p>
    <w:p w14:paraId="7785E6F2" w14:textId="77777777" w:rsidR="00D83BDC" w:rsidRPr="00D83BDC" w:rsidRDefault="00D83BDC" w:rsidP="00D83BDC">
      <w:pPr>
        <w:spacing w:afterLines="30" w:after="72" w:line="240" w:lineRule="auto"/>
        <w:rPr>
          <w:rFonts w:ascii="Verdana" w:eastAsia="Verdana" w:hAnsi="Verdana" w:cs="Arial"/>
          <w:b/>
          <w:color w:val="002147"/>
          <w:kern w:val="0"/>
          <w:sz w:val="18"/>
          <w:szCs w:val="18"/>
          <w:lang w:val="en-US"/>
          <w14:ligatures w14:val="none"/>
        </w:rPr>
      </w:pPr>
    </w:p>
    <w:p w14:paraId="66F9C8D3" w14:textId="77777777" w:rsidR="00D83BDC" w:rsidRPr="00D83BDC" w:rsidRDefault="00D83BDC" w:rsidP="00D83BDC">
      <w:pPr>
        <w:spacing w:afterLines="30" w:after="72" w:line="240" w:lineRule="auto"/>
        <w:ind w:left="-567"/>
        <w:rPr>
          <w:rFonts w:ascii="Verdana" w:eastAsia="Verdana" w:hAnsi="Verdana" w:cs="Arial"/>
          <w:b/>
          <w:color w:val="002147"/>
          <w:kern w:val="0"/>
          <w:sz w:val="18"/>
          <w:szCs w:val="18"/>
          <w:lang w:val="en-US"/>
          <w14:ligatures w14:val="none"/>
        </w:rPr>
      </w:pPr>
    </w:p>
    <w:p w14:paraId="179A2AAF" w14:textId="77777777" w:rsidR="00D83BDC" w:rsidRPr="00D83BDC" w:rsidRDefault="00D83BDC" w:rsidP="00D83BDC">
      <w:pPr>
        <w:spacing w:afterLines="30" w:after="72" w:line="240" w:lineRule="auto"/>
        <w:jc w:val="center"/>
        <w:rPr>
          <w:rFonts w:ascii="Verdana" w:eastAsia="Verdana" w:hAnsi="Verdana" w:cs="Arial"/>
          <w:b/>
          <w:color w:val="000000"/>
          <w:kern w:val="0"/>
          <w:sz w:val="18"/>
          <w:szCs w:val="18"/>
          <w:lang w:val="en-US"/>
          <w14:ligatures w14:val="none"/>
        </w:rPr>
      </w:pPr>
    </w:p>
    <w:p w14:paraId="53E2176A" w14:textId="322D0358" w:rsidR="00D83BDC" w:rsidRPr="00595F1F" w:rsidRDefault="00D83BDC" w:rsidP="00D83BDC">
      <w:pPr>
        <w:spacing w:afterLines="60" w:after="144" w:line="240" w:lineRule="auto"/>
        <w:ind w:left="-567"/>
        <w:jc w:val="center"/>
        <w:outlineLvl w:val="0"/>
        <w:rPr>
          <w:rFonts w:ascii="Verdana" w:eastAsia="Verdana" w:hAnsi="Verdana" w:cs="Arial"/>
          <w:b/>
          <w:color w:val="000000"/>
          <w:kern w:val="0"/>
          <w:sz w:val="18"/>
          <w:szCs w:val="18"/>
          <w:lang w:val="en-US"/>
          <w14:ligatures w14:val="none"/>
        </w:rPr>
      </w:pPr>
      <w:bookmarkStart w:id="0" w:name="_Hlk145410276"/>
      <w:r w:rsidRPr="00595F1F">
        <w:rPr>
          <w:rFonts w:ascii="Verdana" w:eastAsia="Verdana" w:hAnsi="Verdana" w:cs="Arial"/>
          <w:b/>
          <w:color w:val="000000"/>
          <w:kern w:val="0"/>
          <w:sz w:val="18"/>
          <w:szCs w:val="18"/>
          <w:lang w:val="en-US"/>
          <w14:ligatures w14:val="none"/>
        </w:rPr>
        <w:t>Teaching opportunities for international lecturers</w:t>
      </w:r>
    </w:p>
    <w:p w14:paraId="106441DC" w14:textId="23A91553" w:rsidR="00D83BDC" w:rsidRPr="00D83BDC" w:rsidRDefault="00D83BDC" w:rsidP="00D83BDC">
      <w:pPr>
        <w:spacing w:afterLines="60" w:after="144" w:line="240" w:lineRule="auto"/>
        <w:jc w:val="center"/>
        <w:outlineLvl w:val="0"/>
        <w:rPr>
          <w:rFonts w:ascii="Verdana" w:eastAsia="Verdana" w:hAnsi="Verdana" w:cs="Arial"/>
          <w:b/>
          <w:color w:val="000000"/>
          <w:kern w:val="0"/>
          <w:sz w:val="18"/>
          <w:szCs w:val="18"/>
          <w:lang w:val="en-US"/>
          <w14:ligatures w14:val="none"/>
        </w:rPr>
      </w:pPr>
      <w:r w:rsidRPr="00D83BDC">
        <w:rPr>
          <w:rFonts w:ascii="Verdana" w:eastAsia="Verdana" w:hAnsi="Verdana" w:cs="Arial"/>
          <w:b/>
          <w:color w:val="000000"/>
          <w:kern w:val="0"/>
          <w:sz w:val="18"/>
          <w:szCs w:val="18"/>
          <w:lang w:val="en-US"/>
          <w14:ligatures w14:val="none"/>
        </w:rPr>
        <w:t xml:space="preserve">WU </w:t>
      </w:r>
      <w:r w:rsidRPr="00595F1F">
        <w:rPr>
          <w:rFonts w:ascii="Verdana" w:eastAsia="Verdana" w:hAnsi="Verdana" w:cs="Arial"/>
          <w:b/>
          <w:color w:val="000000"/>
          <w:kern w:val="0"/>
          <w:sz w:val="18"/>
          <w:szCs w:val="18"/>
          <w:lang w:val="en-US"/>
          <w14:ligatures w14:val="none"/>
        </w:rPr>
        <w:t xml:space="preserve">Vienna </w:t>
      </w:r>
      <w:r w:rsidRPr="00D83BDC">
        <w:rPr>
          <w:rFonts w:ascii="Verdana" w:eastAsia="Verdana" w:hAnsi="Verdana" w:cs="Arial"/>
          <w:b/>
          <w:color w:val="000000"/>
          <w:kern w:val="0"/>
          <w:sz w:val="18"/>
          <w:szCs w:val="18"/>
          <w:lang w:val="en-US"/>
          <w14:ligatures w14:val="none"/>
        </w:rPr>
        <w:t>(Vienna University of Economics and Business)</w:t>
      </w:r>
    </w:p>
    <w:p w14:paraId="25F6E9A4" w14:textId="03E60F6E" w:rsidR="00D83BDC" w:rsidRPr="00D83BDC" w:rsidRDefault="00D83BDC" w:rsidP="00D83BDC">
      <w:pPr>
        <w:spacing w:afterLines="60" w:after="144" w:line="240" w:lineRule="auto"/>
        <w:ind w:left="-567"/>
        <w:jc w:val="center"/>
        <w:outlineLvl w:val="0"/>
        <w:rPr>
          <w:rFonts w:ascii="Verdana" w:eastAsia="Verdana" w:hAnsi="Verdana" w:cs="Arial"/>
          <w:b/>
          <w:color w:val="000000"/>
          <w:kern w:val="0"/>
          <w:sz w:val="18"/>
          <w:szCs w:val="18"/>
          <w:lang w:val="en-US"/>
          <w14:ligatures w14:val="none"/>
        </w:rPr>
      </w:pPr>
    </w:p>
    <w:tbl>
      <w:tblPr>
        <w:tblStyle w:val="Tabellenraster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83BDC" w:rsidRPr="00884CCC" w14:paraId="70E01CED" w14:textId="77777777" w:rsidTr="001003BC">
        <w:tc>
          <w:tcPr>
            <w:tcW w:w="10490" w:type="dxa"/>
            <w:shd w:val="clear" w:color="auto" w:fill="1A749A"/>
          </w:tcPr>
          <w:bookmarkEnd w:id="0"/>
          <w:p w14:paraId="0C6DF1C0" w14:textId="122392DE" w:rsidR="00D83BDC" w:rsidRPr="00D83BDC" w:rsidRDefault="00D83BDC" w:rsidP="00D83BDC">
            <w:pPr>
              <w:spacing w:before="120" w:after="120"/>
              <w:jc w:val="both"/>
              <w:rPr>
                <w:rFonts w:ascii="Verdana" w:eastAsia="Verdana" w:hAnsi="Verdana" w:cs="Times New Roman"/>
                <w:b/>
                <w:color w:val="FFFFFF"/>
                <w:lang w:val="en-US"/>
              </w:rPr>
            </w:pPr>
            <w:r w:rsidRPr="00595F1F">
              <w:rPr>
                <w:rFonts w:ascii="Verdana" w:eastAsia="Verdana" w:hAnsi="Verdana" w:cs="Times New Roman"/>
                <w:b/>
                <w:color w:val="FFFFFF"/>
                <w:lang w:val="en-US"/>
              </w:rPr>
              <w:t>Teaching opportunities during the semester</w:t>
            </w:r>
          </w:p>
        </w:tc>
      </w:tr>
      <w:tr w:rsidR="00D83BDC" w:rsidRPr="00884CCC" w14:paraId="26EF975C" w14:textId="77777777" w:rsidTr="001003BC">
        <w:trPr>
          <w:trHeight w:val="130"/>
        </w:trPr>
        <w:tc>
          <w:tcPr>
            <w:tcW w:w="10490" w:type="dxa"/>
            <w:shd w:val="clear" w:color="auto" w:fill="CBE9F6"/>
          </w:tcPr>
          <w:p w14:paraId="03AC2AAB" w14:textId="6F99A74A" w:rsidR="00AB5909" w:rsidRPr="00595F1F" w:rsidRDefault="00595F1F" w:rsidP="00AB5909">
            <w:pPr>
              <w:jc w:val="both"/>
              <w:rPr>
                <w:rFonts w:ascii="Verdana" w:hAnsi="Verdana"/>
                <w:lang w:val="en-US"/>
              </w:rPr>
            </w:pPr>
            <w:r w:rsidRPr="00595F1F">
              <w:rPr>
                <w:rFonts w:ascii="Verdana" w:hAnsi="Verdana"/>
                <w:bCs/>
                <w:lang w:val="en-US"/>
              </w:rPr>
              <w:t xml:space="preserve">WU Vienna welcomes </w:t>
            </w:r>
            <w:r w:rsidRPr="00595F1F">
              <w:rPr>
                <w:rFonts w:ascii="Verdana" w:hAnsi="Verdana"/>
                <w:b/>
                <w:lang w:val="en-US"/>
              </w:rPr>
              <w:t>faculty</w:t>
            </w:r>
            <w:r w:rsidRPr="00595F1F">
              <w:rPr>
                <w:rFonts w:ascii="Verdana" w:hAnsi="Verdana"/>
                <w:bCs/>
                <w:lang w:val="en-US"/>
              </w:rPr>
              <w:t xml:space="preserve"> </w:t>
            </w:r>
            <w:r w:rsidR="00AB5909" w:rsidRPr="00595F1F">
              <w:rPr>
                <w:rFonts w:ascii="Verdana" w:hAnsi="Verdana"/>
                <w:b/>
                <w:lang w:val="en-US"/>
              </w:rPr>
              <w:t>members in the fields of business administration</w:t>
            </w:r>
            <w:r w:rsidR="00AB5909" w:rsidRPr="00595F1F">
              <w:rPr>
                <w:rFonts w:ascii="Verdana" w:hAnsi="Verdana"/>
                <w:lang w:val="en-US"/>
              </w:rPr>
              <w:t xml:space="preserve"> </w:t>
            </w:r>
            <w:r w:rsidR="00AB5909" w:rsidRPr="00595F1F">
              <w:rPr>
                <w:rFonts w:ascii="Verdana" w:hAnsi="Verdana"/>
                <w:b/>
                <w:lang w:val="en-US"/>
              </w:rPr>
              <w:t>or economics</w:t>
            </w:r>
            <w:r w:rsidR="00AB5909" w:rsidRPr="00595F1F">
              <w:rPr>
                <w:rFonts w:ascii="Verdana" w:hAnsi="Verdana"/>
                <w:lang w:val="en-US"/>
              </w:rPr>
              <w:t xml:space="preserve"> </w:t>
            </w:r>
            <w:r w:rsidR="00AB5909" w:rsidRPr="00595F1F">
              <w:rPr>
                <w:rFonts w:ascii="Verdana" w:hAnsi="Verdana"/>
                <w:b/>
                <w:lang w:val="en-US"/>
              </w:rPr>
              <w:t xml:space="preserve">(preferably with a PhD) </w:t>
            </w:r>
            <w:r w:rsidR="00AB5909" w:rsidRPr="00595F1F">
              <w:rPr>
                <w:rFonts w:ascii="Verdana" w:hAnsi="Verdana"/>
                <w:lang w:val="en-US"/>
              </w:rPr>
              <w:t xml:space="preserve">to teach a course in English designed for a diverse group of </w:t>
            </w:r>
            <w:r w:rsidR="00AB5909" w:rsidRPr="00595F1F">
              <w:rPr>
                <w:rFonts w:ascii="Verdana" w:hAnsi="Verdana"/>
                <w:b/>
                <w:bCs/>
                <w:lang w:val="en-US"/>
              </w:rPr>
              <w:t xml:space="preserve">undergraduate </w:t>
            </w:r>
            <w:r w:rsidR="00AB5909" w:rsidRPr="00595F1F">
              <w:rPr>
                <w:rFonts w:ascii="Verdana" w:hAnsi="Verdana"/>
                <w:lang w:val="en-US"/>
              </w:rPr>
              <w:t>students</w:t>
            </w:r>
            <w:r w:rsidRPr="00595F1F">
              <w:rPr>
                <w:rFonts w:ascii="Verdana" w:hAnsi="Verdana"/>
                <w:lang w:val="en-US"/>
              </w:rPr>
              <w:t xml:space="preserve">. The target group includes WU degree-seeking students as well as </w:t>
            </w:r>
            <w:r w:rsidR="00AB5909" w:rsidRPr="00595F1F">
              <w:rPr>
                <w:rFonts w:ascii="Verdana" w:hAnsi="Verdana"/>
                <w:lang w:val="en-US"/>
              </w:rPr>
              <w:t>exchange students from partner</w:t>
            </w:r>
            <w:r w:rsidRPr="00595F1F">
              <w:rPr>
                <w:rFonts w:ascii="Verdana" w:hAnsi="Verdana"/>
                <w:lang w:val="en-US"/>
              </w:rPr>
              <w:t xml:space="preserve"> universities abroad. </w:t>
            </w:r>
            <w:r w:rsidR="00AB5909" w:rsidRPr="00595F1F">
              <w:rPr>
                <w:rFonts w:ascii="Verdana" w:hAnsi="Verdana"/>
                <w:lang w:val="en-US"/>
              </w:rPr>
              <w:t>Candidates should demonstrate excellent English language skills and be prepared to take the diversity of the group of students into account for the didactic design of the course.</w:t>
            </w:r>
          </w:p>
          <w:p w14:paraId="60C2A98E" w14:textId="0A2164B1" w:rsidR="00D83BDC" w:rsidRPr="00D83BDC" w:rsidRDefault="001003BC" w:rsidP="00D83BDC">
            <w:pPr>
              <w:spacing w:before="120" w:after="120"/>
              <w:jc w:val="both"/>
              <w:rPr>
                <w:rFonts w:ascii="Verdana" w:eastAsia="Verdana" w:hAnsi="Verdana" w:cs="Times New Roman"/>
                <w:bCs/>
                <w:lang w:val="en-US"/>
              </w:rPr>
            </w:pPr>
            <w:r w:rsidRPr="00595F1F">
              <w:rPr>
                <w:rFonts w:ascii="Verdana" w:eastAsia="Verdana" w:hAnsi="Verdana" w:cs="Times New Roman"/>
                <w:bCs/>
                <w:lang w:val="en-US"/>
              </w:rPr>
              <w:t>Below, you can find the most important information about courses taught by international lecturers:</w:t>
            </w:r>
          </w:p>
        </w:tc>
      </w:tr>
      <w:tr w:rsidR="00D83BDC" w:rsidRPr="00BE174C" w14:paraId="453084C5" w14:textId="77777777" w:rsidTr="001003BC">
        <w:trPr>
          <w:trHeight w:val="130"/>
        </w:trPr>
        <w:tc>
          <w:tcPr>
            <w:tcW w:w="10490" w:type="dxa"/>
            <w:shd w:val="clear" w:color="auto" w:fill="auto"/>
          </w:tcPr>
          <w:p w14:paraId="022C8A01" w14:textId="5643E624" w:rsidR="00AB5909" w:rsidRPr="0092778B" w:rsidRDefault="00AB5909" w:rsidP="00AB5909">
            <w:pPr>
              <w:pStyle w:val="Listenabsatz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Verdana" w:eastAsia="Verdana" w:hAnsi="Verdana" w:cs="Times New Roman"/>
                <w:b/>
                <w:lang w:val="en-US"/>
              </w:rPr>
            </w:pPr>
            <w:r w:rsidRPr="00595F1F">
              <w:rPr>
                <w:rFonts w:ascii="Verdana" w:eastAsia="Verdana" w:hAnsi="Verdana" w:cs="Times New Roman"/>
                <w:b/>
                <w:lang w:val="en-US"/>
              </w:rPr>
              <w:t xml:space="preserve">Possible course topics: </w:t>
            </w:r>
            <w:r w:rsidRPr="00595F1F">
              <w:rPr>
                <w:rFonts w:ascii="Verdana" w:eastAsia="Verdana" w:hAnsi="Verdana" w:cs="Times New Roman"/>
                <w:bCs/>
                <w:lang w:val="en-US"/>
              </w:rPr>
              <w:t>international financial management, international mergers, AI, big data in business, social media marketing, start-ups, innovation, entrepreneurship</w:t>
            </w:r>
          </w:p>
          <w:p w14:paraId="11077241" w14:textId="5B1E78EF" w:rsidR="0092778B" w:rsidRPr="00595F1F" w:rsidRDefault="0092778B" w:rsidP="00AB5909">
            <w:pPr>
              <w:pStyle w:val="Listenabsatz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Verdana" w:eastAsia="Verdana" w:hAnsi="Verdana" w:cs="Times New Roman"/>
                <w:b/>
                <w:lang w:val="en-US"/>
              </w:rPr>
            </w:pPr>
            <w:r>
              <w:rPr>
                <w:rFonts w:ascii="Verdana" w:eastAsia="Verdana" w:hAnsi="Verdana" w:cs="Times New Roman"/>
                <w:b/>
                <w:lang w:val="en-US"/>
              </w:rPr>
              <w:t xml:space="preserve">Target group: </w:t>
            </w:r>
            <w:r w:rsidRPr="00480A34">
              <w:rPr>
                <w:rFonts w:ascii="Verdana" w:eastAsia="Verdana" w:hAnsi="Verdana" w:cs="Times New Roman"/>
                <w:bCs/>
                <w:lang w:val="en-US"/>
              </w:rPr>
              <w:t xml:space="preserve">undergraduate students </w:t>
            </w:r>
            <w:r w:rsidR="00480A34" w:rsidRPr="00480A34">
              <w:rPr>
                <w:rFonts w:ascii="Verdana" w:eastAsia="Verdana" w:hAnsi="Verdana" w:cs="Times New Roman"/>
                <w:bCs/>
                <w:lang w:val="en-US"/>
              </w:rPr>
              <w:t>in their second and third year</w:t>
            </w:r>
          </w:p>
          <w:p w14:paraId="2C8E0FAC" w14:textId="6B8A29E0" w:rsidR="001003BC" w:rsidRPr="00595F1F" w:rsidRDefault="00AB5909" w:rsidP="00AB5909">
            <w:pPr>
              <w:pStyle w:val="Listenabsatz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Verdana" w:eastAsia="Verdana" w:hAnsi="Verdana" w:cs="Times New Roman"/>
                <w:b/>
                <w:lang w:val="en-US"/>
              </w:rPr>
            </w:pPr>
            <w:r w:rsidRPr="00595F1F">
              <w:rPr>
                <w:rFonts w:ascii="Verdana" w:eastAsia="Verdana" w:hAnsi="Verdana" w:cs="Times New Roman"/>
                <w:b/>
                <w:lang w:val="en-US"/>
              </w:rPr>
              <w:t xml:space="preserve">Teaching units: </w:t>
            </w:r>
            <w:r w:rsidRPr="00595F1F">
              <w:rPr>
                <w:rFonts w:ascii="Verdana" w:eastAsia="Verdana" w:hAnsi="Verdana" w:cs="Times New Roman"/>
                <w:bCs/>
                <w:lang w:val="en-US"/>
              </w:rPr>
              <w:t xml:space="preserve">30 </w:t>
            </w:r>
            <w:r w:rsidR="00D76CB0">
              <w:rPr>
                <w:rFonts w:ascii="Verdana" w:eastAsia="Verdana" w:hAnsi="Verdana" w:cs="Times New Roman"/>
                <w:bCs/>
                <w:lang w:val="en-US"/>
              </w:rPr>
              <w:t>teaching units</w:t>
            </w:r>
            <w:r w:rsidRPr="00595F1F">
              <w:rPr>
                <w:rFonts w:ascii="Verdana" w:eastAsia="Verdana" w:hAnsi="Verdana" w:cs="Times New Roman"/>
                <w:b/>
                <w:lang w:val="en-US"/>
              </w:rPr>
              <w:t xml:space="preserve"> </w:t>
            </w:r>
            <w:r w:rsidR="00717290">
              <w:rPr>
                <w:rFonts w:ascii="Verdana" w:eastAsia="Verdana" w:hAnsi="Verdana" w:cs="Times New Roman"/>
                <w:bCs/>
                <w:lang w:val="en-US"/>
              </w:rPr>
              <w:t>(</w:t>
            </w:r>
            <w:r w:rsidR="007149B2">
              <w:rPr>
                <w:rFonts w:ascii="Verdana" w:eastAsia="Verdana" w:hAnsi="Verdana" w:cs="Times New Roman"/>
                <w:bCs/>
                <w:lang w:val="en-US"/>
              </w:rPr>
              <w:t xml:space="preserve">à 45 minutes) </w:t>
            </w:r>
          </w:p>
          <w:p w14:paraId="5E3E41A7" w14:textId="42A8E16F" w:rsidR="00AB5909" w:rsidRPr="00595F1F" w:rsidRDefault="00AB5909" w:rsidP="00AB5909">
            <w:pPr>
              <w:pStyle w:val="Listenabsatz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Verdana" w:eastAsia="Verdana" w:hAnsi="Verdana" w:cs="Times New Roman"/>
                <w:b/>
                <w:lang w:val="en-US"/>
              </w:rPr>
            </w:pPr>
            <w:r w:rsidRPr="00595F1F">
              <w:rPr>
                <w:rFonts w:ascii="Verdana" w:eastAsia="Verdana" w:hAnsi="Verdana" w:cs="Times New Roman"/>
                <w:b/>
                <w:lang w:val="en-US"/>
              </w:rPr>
              <w:t>Number of ECTS credits</w:t>
            </w:r>
            <w:r w:rsidR="00595F1F" w:rsidRPr="00595F1F">
              <w:rPr>
                <w:rFonts w:ascii="Verdana" w:eastAsia="Verdana" w:hAnsi="Verdana" w:cs="Times New Roman"/>
                <w:b/>
                <w:lang w:val="en-US"/>
              </w:rPr>
              <w:t xml:space="preserve"> per course</w:t>
            </w:r>
            <w:r w:rsidRPr="00595F1F">
              <w:rPr>
                <w:rFonts w:ascii="Verdana" w:eastAsia="Verdana" w:hAnsi="Verdana" w:cs="Times New Roman"/>
                <w:b/>
                <w:lang w:val="en-US"/>
              </w:rPr>
              <w:t xml:space="preserve">: </w:t>
            </w:r>
            <w:r w:rsidRPr="00595F1F">
              <w:rPr>
                <w:rFonts w:ascii="Verdana" w:eastAsia="Verdana" w:hAnsi="Verdana" w:cs="Times New Roman"/>
                <w:bCs/>
                <w:lang w:val="en-US"/>
              </w:rPr>
              <w:t xml:space="preserve">6 </w:t>
            </w:r>
          </w:p>
          <w:p w14:paraId="0BE43800" w14:textId="77777777" w:rsidR="00BE174C" w:rsidRPr="00BE174C" w:rsidRDefault="00AB5909" w:rsidP="00BE174C">
            <w:pPr>
              <w:pStyle w:val="Listenabsatz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Verdana" w:eastAsia="Verdana" w:hAnsi="Verdana" w:cs="Times New Roman"/>
                <w:b/>
                <w:lang w:val="en-US"/>
              </w:rPr>
            </w:pPr>
            <w:r w:rsidRPr="00595F1F">
              <w:rPr>
                <w:rFonts w:ascii="Verdana" w:eastAsia="Verdana" w:hAnsi="Verdana" w:cs="Times New Roman"/>
                <w:b/>
                <w:lang w:val="en-US"/>
              </w:rPr>
              <w:t xml:space="preserve">Estimated group size in courses: </w:t>
            </w:r>
            <w:r w:rsidRPr="00595F1F">
              <w:rPr>
                <w:rFonts w:ascii="Verdana" w:eastAsia="Verdana" w:hAnsi="Verdana" w:cs="Times New Roman"/>
                <w:bCs/>
                <w:lang w:val="en-US"/>
              </w:rPr>
              <w:t>up to 30 students</w:t>
            </w:r>
          </w:p>
          <w:p w14:paraId="5F150A14" w14:textId="221B49A0" w:rsidR="00D83BDC" w:rsidRPr="00BE174C" w:rsidRDefault="0092778B" w:rsidP="00BE174C">
            <w:pPr>
              <w:pStyle w:val="Listenabsatz"/>
              <w:numPr>
                <w:ilvl w:val="0"/>
                <w:numId w:val="3"/>
              </w:numPr>
              <w:spacing w:before="120" w:after="120"/>
              <w:ind w:left="357" w:hanging="357"/>
              <w:jc w:val="both"/>
              <w:rPr>
                <w:rFonts w:ascii="Verdana" w:eastAsia="Verdana" w:hAnsi="Verdana" w:cs="Times New Roman"/>
                <w:b/>
                <w:lang w:val="en-US"/>
              </w:rPr>
            </w:pPr>
            <w:r w:rsidRPr="00BE174C">
              <w:rPr>
                <w:rFonts w:ascii="Verdana" w:eastAsia="Verdana" w:hAnsi="Verdana" w:cs="Times New Roman"/>
                <w:b/>
                <w:lang w:val="en-US"/>
              </w:rPr>
              <w:t xml:space="preserve">Remuneration: </w:t>
            </w:r>
            <w:r w:rsidR="00BE174C" w:rsidRPr="00BE174C">
              <w:rPr>
                <w:rFonts w:ascii="Verdana" w:eastAsia="Verdana" w:hAnsi="Verdana" w:cs="Times New Roman"/>
                <w:bCs/>
                <w:lang w:val="en-US"/>
              </w:rPr>
              <w:t>d</w:t>
            </w:r>
            <w:r w:rsidR="00BE174C" w:rsidRPr="00BE174C">
              <w:rPr>
                <w:rFonts w:ascii="Verdana" w:eastAsia="Verdana" w:hAnsi="Verdana" w:cs="Times New Roman"/>
                <w:bCs/>
                <w:lang w:val="en-US"/>
              </w:rPr>
              <w:t>etailed information available upon request</w:t>
            </w:r>
          </w:p>
        </w:tc>
      </w:tr>
      <w:tr w:rsidR="00D83BDC" w:rsidRPr="00AB238E" w14:paraId="7C39A1C1" w14:textId="77777777" w:rsidTr="001003BC">
        <w:trPr>
          <w:trHeight w:val="130"/>
        </w:trPr>
        <w:tc>
          <w:tcPr>
            <w:tcW w:w="10490" w:type="dxa"/>
            <w:shd w:val="clear" w:color="auto" w:fill="1A749A"/>
          </w:tcPr>
          <w:p w14:paraId="6108A636" w14:textId="1640B818" w:rsidR="00D83BDC" w:rsidRPr="00D83BDC" w:rsidRDefault="00D83BDC" w:rsidP="00D83BDC">
            <w:pPr>
              <w:spacing w:before="120" w:after="120"/>
              <w:ind w:left="360" w:hanging="360"/>
              <w:jc w:val="both"/>
              <w:rPr>
                <w:rFonts w:ascii="Verdana" w:eastAsia="Verdana" w:hAnsi="Verdana" w:cs="Times New Roman"/>
                <w:b/>
                <w:color w:val="FFFFFF"/>
                <w:lang w:val="en-US"/>
              </w:rPr>
            </w:pPr>
            <w:r w:rsidRPr="00D83BDC">
              <w:rPr>
                <w:rFonts w:ascii="Verdana" w:eastAsia="Verdana" w:hAnsi="Verdana" w:cs="Times New Roman"/>
                <w:b/>
                <w:color w:val="FFFFFF"/>
                <w:lang w:val="en-US"/>
              </w:rPr>
              <w:t xml:space="preserve">Contact: </w:t>
            </w:r>
            <w:r w:rsidR="00AB5909" w:rsidRPr="00595F1F">
              <w:rPr>
                <w:rFonts w:ascii="Verdana" w:eastAsia="Verdana" w:hAnsi="Verdana" w:cs="Times New Roman"/>
                <w:b/>
                <w:color w:val="FFFFFF"/>
                <w:u w:val="single"/>
                <w:lang w:val="en-US"/>
              </w:rPr>
              <w:t>intl.teaching@wu.ac.at</w:t>
            </w:r>
          </w:p>
          <w:p w14:paraId="23DD4F58" w14:textId="6C717FF7" w:rsidR="00D83BDC" w:rsidRPr="00D83BDC" w:rsidRDefault="001A5F75" w:rsidP="00BE174C">
            <w:pPr>
              <w:spacing w:afterLines="60" w:after="144"/>
              <w:jc w:val="both"/>
              <w:outlineLvl w:val="0"/>
              <w:rPr>
                <w:rFonts w:ascii="Verdana" w:eastAsia="Verdana" w:hAnsi="Verdana" w:cs="Times New Roman"/>
                <w:b/>
                <w:lang w:val="en-US"/>
              </w:rPr>
            </w:pPr>
            <w:r w:rsidRPr="00BE174C">
              <w:rPr>
                <w:rFonts w:ascii="Verdana" w:eastAsia="Verdana" w:hAnsi="Verdana" w:cs="Times New Roman"/>
                <w:b/>
                <w:bCs/>
                <w:color w:val="FFFFFF"/>
                <w:lang w:val="en-US"/>
              </w:rPr>
              <w:t>Websit</w:t>
            </w:r>
            <w:r>
              <w:rPr>
                <w:rFonts w:ascii="Verdana" w:eastAsia="Verdana" w:hAnsi="Verdana" w:cs="Times New Roman"/>
                <w:b/>
                <w:bCs/>
                <w:color w:val="FFFFFF"/>
                <w:lang w:val="en-US"/>
              </w:rPr>
              <w:t>e:</w:t>
            </w:r>
            <w:r w:rsidR="006312A1">
              <w:rPr>
                <w:rFonts w:ascii="Verdana" w:eastAsia="Verdana" w:hAnsi="Verdana" w:cs="Times New Roman"/>
                <w:b/>
                <w:bCs/>
                <w:color w:val="FFFFFF"/>
                <w:lang w:val="en-US"/>
              </w:rPr>
              <w:t> </w:t>
            </w:r>
            <w:r w:rsidRPr="006312A1">
              <w:rPr>
                <w:rFonts w:ascii="Verdana" w:eastAsia="Verdana" w:hAnsi="Verdana" w:cs="Times New Roman"/>
                <w:b/>
                <w:bCs/>
                <w:color w:val="FFFFFF"/>
                <w:u w:val="single"/>
                <w:lang w:val="en-US"/>
              </w:rPr>
              <w:t>https://www.wu.ac.at/incoming-students/exchange-semester/academics/course</w:t>
            </w:r>
            <w:r w:rsidR="00FD2878" w:rsidRPr="006312A1">
              <w:rPr>
                <w:rFonts w:ascii="Verdana" w:eastAsia="Verdana" w:hAnsi="Verdana" w:cs="Times New Roman"/>
                <w:b/>
                <w:bCs/>
                <w:color w:val="FFFFFF"/>
                <w:u w:val="single"/>
                <w:lang w:val="en-US"/>
              </w:rPr>
              <w:t xml:space="preserve"> information-international-teaching</w:t>
            </w:r>
            <w:r w:rsidR="00FD2878">
              <w:rPr>
                <w:rFonts w:ascii="Verdana" w:eastAsia="Verdana" w:hAnsi="Verdana" w:cs="Times New Roman"/>
                <w:b/>
                <w:bCs/>
                <w:color w:val="FFFFFF"/>
                <w:lang w:val="en-US"/>
              </w:rPr>
              <w:t xml:space="preserve"> </w:t>
            </w:r>
          </w:p>
        </w:tc>
      </w:tr>
    </w:tbl>
    <w:p w14:paraId="49FF718F" w14:textId="77777777" w:rsidR="00D83BDC" w:rsidRPr="00595F1F" w:rsidRDefault="00D83BDC" w:rsidP="00D83BDC">
      <w:pPr>
        <w:spacing w:afterLines="60" w:after="144" w:line="240" w:lineRule="auto"/>
        <w:ind w:left="-567"/>
        <w:outlineLvl w:val="0"/>
        <w:rPr>
          <w:rFonts w:ascii="Verdana" w:eastAsia="Verdana" w:hAnsi="Verdana" w:cs="Arial"/>
          <w:b/>
          <w:color w:val="000000"/>
          <w:kern w:val="0"/>
          <w:sz w:val="18"/>
          <w:szCs w:val="18"/>
          <w:lang w:val="en-US"/>
          <w14:ligatures w14:val="none"/>
        </w:rPr>
      </w:pPr>
    </w:p>
    <w:p w14:paraId="58FCF24A" w14:textId="77777777" w:rsidR="001003BC" w:rsidRPr="00D83BDC" w:rsidRDefault="001003BC" w:rsidP="00595F1F">
      <w:pPr>
        <w:spacing w:afterLines="60" w:after="144" w:line="240" w:lineRule="auto"/>
        <w:outlineLvl w:val="0"/>
        <w:rPr>
          <w:rFonts w:ascii="Verdana" w:eastAsia="Verdana" w:hAnsi="Verdana" w:cs="Arial"/>
          <w:b/>
          <w:color w:val="000000"/>
          <w:kern w:val="0"/>
          <w:sz w:val="18"/>
          <w:szCs w:val="18"/>
          <w:lang w:val="en-US"/>
          <w14:ligatures w14:val="none"/>
        </w:rPr>
      </w:pPr>
    </w:p>
    <w:tbl>
      <w:tblPr>
        <w:tblStyle w:val="Tabellenraster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D83BDC" w:rsidRPr="00D83BDC" w14:paraId="0AD26A52" w14:textId="77777777" w:rsidTr="00D83BDC">
        <w:tc>
          <w:tcPr>
            <w:tcW w:w="10348" w:type="dxa"/>
            <w:shd w:val="clear" w:color="auto" w:fill="1A749A"/>
          </w:tcPr>
          <w:p w14:paraId="67B44BF2" w14:textId="77777777" w:rsidR="00D83BDC" w:rsidRPr="00D83BDC" w:rsidRDefault="00D83BDC" w:rsidP="00D83BDC">
            <w:pPr>
              <w:spacing w:before="120" w:after="120"/>
              <w:jc w:val="both"/>
              <w:rPr>
                <w:rFonts w:ascii="Verdana" w:eastAsia="Verdana" w:hAnsi="Verdana" w:cs="Times New Roman"/>
                <w:b/>
                <w:color w:val="FFFFFF"/>
                <w:lang w:val="en-US"/>
              </w:rPr>
            </w:pPr>
            <w:r w:rsidRPr="00D83BDC">
              <w:rPr>
                <w:rFonts w:ascii="Verdana" w:eastAsia="Verdana" w:hAnsi="Verdana" w:cs="Times New Roman"/>
                <w:b/>
                <w:color w:val="FFFFFF"/>
                <w:lang w:val="en-US"/>
              </w:rPr>
              <w:t>International Summer University WU (ISU</w:t>
            </w:r>
            <w:r w:rsidRPr="00D83BDC">
              <w:rPr>
                <w:rFonts w:ascii="Verdana" w:eastAsia="Verdana" w:hAnsi="Verdana" w:cs="Times New Roman"/>
                <w:b/>
                <w:color w:val="FFFFFF"/>
                <w:vertAlign w:val="superscript"/>
                <w:lang w:val="en-US"/>
              </w:rPr>
              <w:t>WU</w:t>
            </w:r>
            <w:r w:rsidRPr="00D83BDC">
              <w:rPr>
                <w:rFonts w:ascii="Verdana" w:eastAsia="Verdana" w:hAnsi="Verdana" w:cs="Times New Roman"/>
                <w:b/>
                <w:color w:val="FFFFFF"/>
                <w:lang w:val="en-US"/>
              </w:rPr>
              <w:t>)</w:t>
            </w:r>
          </w:p>
        </w:tc>
      </w:tr>
      <w:tr w:rsidR="001003BC" w:rsidRPr="00884CCC" w14:paraId="7B50F442" w14:textId="77777777" w:rsidTr="001003BC">
        <w:tc>
          <w:tcPr>
            <w:tcW w:w="10348" w:type="dxa"/>
            <w:shd w:val="clear" w:color="auto" w:fill="CBE9F6"/>
          </w:tcPr>
          <w:p w14:paraId="2F23D800" w14:textId="50689CBB" w:rsidR="001003BC" w:rsidRPr="00595F1F" w:rsidRDefault="001003BC" w:rsidP="00D83BDC">
            <w:pPr>
              <w:spacing w:before="120" w:after="120"/>
              <w:contextualSpacing/>
              <w:jc w:val="both"/>
              <w:rPr>
                <w:rFonts w:ascii="Verdana" w:eastAsia="Verdana" w:hAnsi="Verdana" w:cs="Times New Roman"/>
                <w:lang w:val="en-US"/>
              </w:rPr>
            </w:pPr>
            <w:r w:rsidRPr="00D83BDC">
              <w:rPr>
                <w:rFonts w:ascii="Verdana" w:eastAsia="Verdana" w:hAnsi="Verdana" w:cs="Times New Roman"/>
                <w:lang w:val="en-US"/>
              </w:rPr>
              <w:t xml:space="preserve">The International Summer </w:t>
            </w:r>
            <w:proofErr w:type="spellStart"/>
            <w:r w:rsidRPr="00D83BDC">
              <w:rPr>
                <w:rFonts w:ascii="Verdana" w:eastAsia="Verdana" w:hAnsi="Verdana" w:cs="Times New Roman"/>
                <w:lang w:val="en-US"/>
              </w:rPr>
              <w:t>University</w:t>
            </w:r>
            <w:r w:rsidRPr="00D83BDC">
              <w:rPr>
                <w:rFonts w:ascii="Verdana" w:eastAsia="Verdana" w:hAnsi="Verdana" w:cs="Times New Roman"/>
                <w:vertAlign w:val="superscript"/>
                <w:lang w:val="en-US"/>
              </w:rPr>
              <w:t>WU</w:t>
            </w:r>
            <w:proofErr w:type="spellEnd"/>
            <w:r w:rsidRPr="00D83BDC">
              <w:rPr>
                <w:rFonts w:ascii="Verdana" w:eastAsia="Verdana" w:hAnsi="Verdana" w:cs="Times New Roman"/>
                <w:lang w:val="en-US"/>
              </w:rPr>
              <w:t xml:space="preserve"> (ISU</w:t>
            </w:r>
            <w:r w:rsidRPr="00D83BDC">
              <w:rPr>
                <w:rFonts w:ascii="Verdana" w:eastAsia="Verdana" w:hAnsi="Verdana" w:cs="Times New Roman"/>
                <w:vertAlign w:val="superscript"/>
                <w:lang w:val="en-US"/>
              </w:rPr>
              <w:t>WU</w:t>
            </w:r>
            <w:r w:rsidRPr="00D83BDC">
              <w:rPr>
                <w:rFonts w:ascii="Verdana" w:eastAsia="Verdana" w:hAnsi="Verdana" w:cs="Times New Roman"/>
                <w:lang w:val="en-US"/>
              </w:rPr>
              <w:t>)</w:t>
            </w:r>
            <w:r w:rsidRPr="00D83BDC">
              <w:rPr>
                <w:rFonts w:ascii="Verdana" w:eastAsia="Verdana" w:hAnsi="Verdana" w:cs="Times New Roman"/>
                <w:b/>
                <w:bCs/>
                <w:lang w:val="en-US"/>
              </w:rPr>
              <w:t xml:space="preserve"> is an intensive short program for students from WU and WU partner institutions. </w:t>
            </w:r>
            <w:r w:rsidRPr="00D83BDC">
              <w:rPr>
                <w:rFonts w:ascii="Verdana" w:eastAsia="Verdana" w:hAnsi="Verdana" w:cs="Times New Roman"/>
                <w:lang w:val="en-US"/>
              </w:rPr>
              <w:t xml:space="preserve">Taking place in Vienna, this program features </w:t>
            </w:r>
            <w:r w:rsidRPr="00D83BDC">
              <w:rPr>
                <w:rFonts w:ascii="Verdana" w:eastAsia="Verdana" w:hAnsi="Verdana" w:cs="Times New Roman"/>
                <w:b/>
                <w:bCs/>
                <w:lang w:val="en-US"/>
              </w:rPr>
              <w:t>two three-week sessions</w:t>
            </w:r>
            <w:r w:rsidRPr="00D83BDC">
              <w:rPr>
                <w:rFonts w:ascii="Verdana" w:eastAsia="Verdana" w:hAnsi="Verdana" w:cs="Times New Roman"/>
                <w:lang w:val="en-US"/>
              </w:rPr>
              <w:t xml:space="preserve"> (July Session and August Session) with </w:t>
            </w:r>
            <w:r w:rsidRPr="00D83BDC">
              <w:rPr>
                <w:rFonts w:ascii="Verdana" w:eastAsia="Verdana" w:hAnsi="Verdana" w:cs="Times New Roman"/>
                <w:b/>
                <w:bCs/>
                <w:lang w:val="en-US"/>
              </w:rPr>
              <w:t>business-related courses</w:t>
            </w:r>
            <w:r w:rsidRPr="00D83BDC">
              <w:rPr>
                <w:rFonts w:ascii="Verdana" w:eastAsia="Verdana" w:hAnsi="Verdana" w:cs="Times New Roman"/>
                <w:lang w:val="en-US"/>
              </w:rPr>
              <w:t xml:space="preserve">. </w:t>
            </w:r>
            <w:r w:rsidR="00595F1F" w:rsidRPr="00D83BDC">
              <w:rPr>
                <w:rFonts w:ascii="Verdana" w:eastAsia="Verdana" w:hAnsi="Verdana" w:cs="Times New Roman"/>
                <w:bCs/>
                <w:lang w:val="en-US"/>
              </w:rPr>
              <w:t>students attend two courses per session</w:t>
            </w:r>
            <w:r w:rsidR="00595F1F" w:rsidRPr="00595F1F">
              <w:rPr>
                <w:rFonts w:ascii="Verdana" w:eastAsia="Verdana" w:hAnsi="Verdana" w:cs="Times New Roman"/>
                <w:bCs/>
                <w:lang w:val="en-US"/>
              </w:rPr>
              <w:t>.</w:t>
            </w:r>
            <w:r w:rsidR="00595F1F" w:rsidRPr="00595F1F">
              <w:rPr>
                <w:rFonts w:ascii="Verdana" w:eastAsia="Verdana" w:hAnsi="Verdana" w:cs="Times New Roman"/>
                <w:b/>
                <w:lang w:val="en-US"/>
              </w:rPr>
              <w:t xml:space="preserve"> </w:t>
            </w:r>
            <w:r w:rsidRPr="00D83BDC">
              <w:rPr>
                <w:rFonts w:ascii="Verdana" w:eastAsia="Verdana" w:hAnsi="Verdana" w:cs="Times New Roman"/>
                <w:lang w:val="en-US"/>
              </w:rPr>
              <w:t xml:space="preserve">Local </w:t>
            </w:r>
            <w:r w:rsidRPr="00D83BDC">
              <w:rPr>
                <w:rFonts w:ascii="Verdana" w:eastAsia="Verdana" w:hAnsi="Verdana" w:cs="Times New Roman"/>
                <w:b/>
                <w:bCs/>
                <w:lang w:val="en-US"/>
              </w:rPr>
              <w:t>company visits, guest speakers</w:t>
            </w:r>
            <w:r w:rsidRPr="00D83BDC">
              <w:rPr>
                <w:rFonts w:ascii="Verdana" w:eastAsia="Verdana" w:hAnsi="Verdana" w:cs="Times New Roman"/>
                <w:lang w:val="en-US"/>
              </w:rPr>
              <w:t xml:space="preserve"> and a rich </w:t>
            </w:r>
            <w:r w:rsidRPr="00D83BDC">
              <w:rPr>
                <w:rFonts w:ascii="Verdana" w:eastAsia="Verdana" w:hAnsi="Verdana" w:cs="Times New Roman"/>
                <w:b/>
                <w:bCs/>
                <w:lang w:val="en-US"/>
              </w:rPr>
              <w:t>social and cultural program</w:t>
            </w:r>
            <w:r w:rsidRPr="00D83BDC">
              <w:rPr>
                <w:rFonts w:ascii="Verdana" w:eastAsia="Verdana" w:hAnsi="Verdana" w:cs="Times New Roman"/>
                <w:lang w:val="en-US"/>
              </w:rPr>
              <w:t xml:space="preserve"> complement the academic experience.</w:t>
            </w:r>
          </w:p>
          <w:p w14:paraId="53598C79" w14:textId="77777777" w:rsidR="00595F1F" w:rsidRPr="00595F1F" w:rsidRDefault="00595F1F" w:rsidP="00D83BDC">
            <w:pPr>
              <w:spacing w:before="120" w:after="120"/>
              <w:contextualSpacing/>
              <w:jc w:val="both"/>
              <w:rPr>
                <w:rFonts w:ascii="Verdana" w:eastAsia="Verdana" w:hAnsi="Verdana" w:cs="Times New Roman"/>
                <w:b/>
                <w:lang w:val="en-US"/>
              </w:rPr>
            </w:pPr>
          </w:p>
          <w:p w14:paraId="66A5A251" w14:textId="14B9F02D" w:rsidR="00595F1F" w:rsidRPr="00595F1F" w:rsidRDefault="00595F1F" w:rsidP="00D83BDC">
            <w:pPr>
              <w:spacing w:before="120" w:after="120"/>
              <w:jc w:val="both"/>
              <w:rPr>
                <w:rFonts w:ascii="Verdana" w:eastAsia="Verdana" w:hAnsi="Verdana" w:cs="Times New Roman"/>
                <w:b/>
                <w:color w:val="FFFFFF"/>
                <w:lang w:val="en-US"/>
              </w:rPr>
            </w:pPr>
            <w:r w:rsidRPr="00595F1F">
              <w:rPr>
                <w:rFonts w:ascii="Verdana" w:eastAsia="Verdana" w:hAnsi="Verdana" w:cs="Times New Roman"/>
                <w:lang w:val="en-US"/>
              </w:rPr>
              <w:t xml:space="preserve">Below, you can find the most important information about the program: </w:t>
            </w:r>
          </w:p>
        </w:tc>
      </w:tr>
      <w:tr w:rsidR="00D83BDC" w:rsidRPr="0092778B" w14:paraId="12616B37" w14:textId="77777777" w:rsidTr="00D83BDC">
        <w:tc>
          <w:tcPr>
            <w:tcW w:w="10348" w:type="dxa"/>
            <w:tcBorders>
              <w:bottom w:val="single" w:sz="4" w:space="0" w:color="000000"/>
            </w:tcBorders>
          </w:tcPr>
          <w:p w14:paraId="7132A1AF" w14:textId="6FD61583" w:rsidR="00595F1F" w:rsidRPr="00595F1F" w:rsidRDefault="00595F1F" w:rsidP="00D83BDC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Verdana" w:eastAsia="Verdana" w:hAnsi="Verdana" w:cs="Times New Roman"/>
                <w:b/>
                <w:lang w:val="en-US"/>
              </w:rPr>
            </w:pPr>
            <w:r w:rsidRPr="00595F1F">
              <w:rPr>
                <w:rFonts w:ascii="Verdana" w:eastAsia="Verdana" w:hAnsi="Verdana" w:cs="Times New Roman"/>
                <w:b/>
                <w:lang w:val="en-US"/>
              </w:rPr>
              <w:t xml:space="preserve">Possible course topics: </w:t>
            </w:r>
            <w:r w:rsidRPr="00595F1F">
              <w:rPr>
                <w:rFonts w:ascii="Verdana" w:eastAsia="Verdana" w:hAnsi="Verdana" w:cs="Times New Roman"/>
                <w:bCs/>
                <w:lang w:val="en-US"/>
              </w:rPr>
              <w:t>AI, digitalization, sustainability, responsible management</w:t>
            </w:r>
            <w:r w:rsidR="00F65C2C">
              <w:rPr>
                <w:rFonts w:ascii="Verdana" w:eastAsia="Verdana" w:hAnsi="Verdana" w:cs="Times New Roman"/>
                <w:bCs/>
                <w:lang w:val="en-US"/>
              </w:rPr>
              <w:t xml:space="preserve">, </w:t>
            </w:r>
            <w:r w:rsidRPr="00595F1F">
              <w:rPr>
                <w:rFonts w:ascii="Verdana" w:eastAsia="Verdana" w:hAnsi="Verdana" w:cs="Times New Roman"/>
                <w:bCs/>
                <w:lang w:val="en-US"/>
              </w:rPr>
              <w:t xml:space="preserve">inequalities, </w:t>
            </w:r>
            <w:r w:rsidR="00FA27E9" w:rsidRPr="00595F1F">
              <w:rPr>
                <w:rFonts w:ascii="Verdana" w:eastAsia="Verdana" w:hAnsi="Verdana" w:cs="Times New Roman"/>
                <w:bCs/>
                <w:lang w:val="en-US"/>
              </w:rPr>
              <w:t>poverty</w:t>
            </w:r>
            <w:r w:rsidRPr="00595F1F">
              <w:rPr>
                <w:rFonts w:ascii="Verdana" w:eastAsia="Verdana" w:hAnsi="Verdana" w:cs="Times New Roman"/>
                <w:bCs/>
                <w:lang w:val="en-US"/>
              </w:rPr>
              <w:t>, big data in business, global challenges and disruptions, international and intercultural contexts, new business models</w:t>
            </w:r>
          </w:p>
          <w:p w14:paraId="27AFD3C6" w14:textId="6291B587" w:rsidR="00595F1F" w:rsidRPr="00595F1F" w:rsidRDefault="00595F1F" w:rsidP="00595F1F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Verdana" w:eastAsia="Verdana" w:hAnsi="Verdana" w:cs="Times New Roman"/>
                <w:b/>
                <w:lang w:val="en-US"/>
              </w:rPr>
            </w:pPr>
            <w:r w:rsidRPr="00D83BDC">
              <w:rPr>
                <w:rFonts w:ascii="Verdana" w:eastAsia="Verdana" w:hAnsi="Verdana" w:cs="Times New Roman"/>
                <w:b/>
                <w:lang w:val="en-US"/>
              </w:rPr>
              <w:t xml:space="preserve">Target group: </w:t>
            </w:r>
            <w:r w:rsidRPr="00D83BDC">
              <w:rPr>
                <w:rFonts w:ascii="Verdana" w:eastAsia="Verdana" w:hAnsi="Verdana" w:cs="Times New Roman"/>
                <w:bCs/>
                <w:lang w:val="en-US"/>
              </w:rPr>
              <w:t>undergraduate and graduate students of business and related fields</w:t>
            </w:r>
          </w:p>
          <w:p w14:paraId="4D31DACA" w14:textId="15834D82" w:rsidR="00595F1F" w:rsidRPr="00595F1F" w:rsidRDefault="00595F1F" w:rsidP="00D83BDC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Verdana" w:eastAsia="Verdana" w:hAnsi="Verdana" w:cs="Times New Roman"/>
                <w:b/>
                <w:lang w:val="en-US"/>
              </w:rPr>
            </w:pPr>
            <w:r w:rsidRPr="00595F1F">
              <w:rPr>
                <w:rFonts w:ascii="Verdana" w:eastAsia="Verdana" w:hAnsi="Verdana" w:cs="Times New Roman"/>
                <w:b/>
                <w:lang w:val="en-US"/>
              </w:rPr>
              <w:t xml:space="preserve">Teaching units: </w:t>
            </w:r>
            <w:r w:rsidRPr="00595F1F">
              <w:rPr>
                <w:rFonts w:ascii="Verdana" w:eastAsia="Verdana" w:hAnsi="Verdana" w:cs="Times New Roman"/>
                <w:bCs/>
                <w:lang w:val="en-US"/>
              </w:rPr>
              <w:t>35-37 teaching units</w:t>
            </w:r>
            <w:r w:rsidR="00480A34">
              <w:rPr>
                <w:rFonts w:ascii="Verdana" w:eastAsia="Verdana" w:hAnsi="Verdana" w:cs="Times New Roman"/>
                <w:bCs/>
                <w:lang w:val="en-US"/>
              </w:rPr>
              <w:t xml:space="preserve"> (à</w:t>
            </w:r>
            <w:r w:rsidR="00D76CB0">
              <w:rPr>
                <w:rFonts w:ascii="Verdana" w:eastAsia="Verdana" w:hAnsi="Verdana" w:cs="Times New Roman"/>
                <w:bCs/>
                <w:lang w:val="en-US"/>
              </w:rPr>
              <w:t xml:space="preserve"> 45 minutes)</w:t>
            </w:r>
          </w:p>
          <w:p w14:paraId="72A60FE6" w14:textId="38A817F5" w:rsidR="00595F1F" w:rsidRPr="00595F1F" w:rsidRDefault="00595F1F" w:rsidP="00D83BDC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Verdana" w:eastAsia="Verdana" w:hAnsi="Verdana" w:cs="Times New Roman"/>
                <w:b/>
                <w:lang w:val="en-US"/>
              </w:rPr>
            </w:pPr>
            <w:r w:rsidRPr="00595F1F">
              <w:rPr>
                <w:rFonts w:ascii="Verdana" w:eastAsia="Verdana" w:hAnsi="Verdana" w:cs="Times New Roman"/>
                <w:b/>
                <w:lang w:val="en-US"/>
              </w:rPr>
              <w:t xml:space="preserve">Number of ECTS credits per course: </w:t>
            </w:r>
            <w:r w:rsidRPr="00595F1F">
              <w:rPr>
                <w:rFonts w:ascii="Verdana" w:eastAsia="Verdana" w:hAnsi="Verdana" w:cs="Times New Roman"/>
                <w:bCs/>
                <w:lang w:val="en-US"/>
              </w:rPr>
              <w:t>4</w:t>
            </w:r>
          </w:p>
          <w:p w14:paraId="1605BAE1" w14:textId="4D0388AA" w:rsidR="001003BC" w:rsidRDefault="0020403D" w:rsidP="00595F1F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Verdana" w:eastAsia="Verdana" w:hAnsi="Verdana" w:cs="Times New Roman"/>
                <w:bCs/>
                <w:lang w:val="en-US"/>
              </w:rPr>
            </w:pPr>
            <w:r w:rsidRPr="0020403D">
              <w:rPr>
                <w:rFonts w:ascii="Verdana" w:eastAsia="Verdana" w:hAnsi="Verdana" w:cs="Times New Roman"/>
                <w:b/>
                <w:lang w:val="en-US"/>
              </w:rPr>
              <w:t xml:space="preserve">Estimated group size in courses: </w:t>
            </w:r>
            <w:r w:rsidRPr="003D058F">
              <w:rPr>
                <w:rFonts w:ascii="Verdana" w:eastAsia="Verdana" w:hAnsi="Verdana" w:cs="Times New Roman"/>
                <w:bCs/>
                <w:lang w:val="en-US"/>
              </w:rPr>
              <w:t>15-25</w:t>
            </w:r>
            <w:r w:rsidR="00D83BDC" w:rsidRPr="00D83BDC">
              <w:rPr>
                <w:rFonts w:ascii="Verdana" w:eastAsia="Verdana" w:hAnsi="Verdana" w:cs="Times New Roman"/>
                <w:bCs/>
                <w:lang w:val="en-US"/>
              </w:rPr>
              <w:t xml:space="preserve"> students</w:t>
            </w:r>
          </w:p>
          <w:p w14:paraId="03669B53" w14:textId="338F1735" w:rsidR="0092778B" w:rsidRPr="00D83BDC" w:rsidRDefault="00BE174C" w:rsidP="00595F1F">
            <w:pPr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Verdana" w:eastAsia="Verdana" w:hAnsi="Verdana" w:cs="Times New Roman"/>
                <w:bCs/>
                <w:lang w:val="en-US"/>
              </w:rPr>
            </w:pPr>
            <w:r w:rsidRPr="00BE174C">
              <w:rPr>
                <w:rFonts w:ascii="Verdana" w:eastAsia="Verdana" w:hAnsi="Verdana" w:cs="Times New Roman"/>
                <w:b/>
                <w:lang w:val="en-US"/>
              </w:rPr>
              <w:t xml:space="preserve">Remuneration: </w:t>
            </w:r>
            <w:r w:rsidRPr="00BE174C">
              <w:rPr>
                <w:rFonts w:ascii="Verdana" w:eastAsia="Verdana" w:hAnsi="Verdana" w:cs="Times New Roman"/>
                <w:bCs/>
                <w:lang w:val="en-US"/>
              </w:rPr>
              <w:t>detailed information available upon request</w:t>
            </w:r>
          </w:p>
        </w:tc>
      </w:tr>
      <w:tr w:rsidR="00D83BDC" w:rsidRPr="00884CCC" w14:paraId="3CA37051" w14:textId="77777777" w:rsidTr="001003BC">
        <w:trPr>
          <w:trHeight w:val="70"/>
        </w:trPr>
        <w:tc>
          <w:tcPr>
            <w:tcW w:w="10348" w:type="dxa"/>
            <w:shd w:val="clear" w:color="auto" w:fill="1A749A"/>
          </w:tcPr>
          <w:p w14:paraId="13D23CAC" w14:textId="77777777" w:rsidR="00D83BDC" w:rsidRPr="00D83BDC" w:rsidRDefault="00D83BDC" w:rsidP="00D83BDC">
            <w:pPr>
              <w:spacing w:afterLines="60" w:after="144"/>
              <w:jc w:val="both"/>
              <w:outlineLvl w:val="0"/>
              <w:rPr>
                <w:rFonts w:ascii="Verdana" w:eastAsia="Verdana" w:hAnsi="Verdana" w:cs="Calibri"/>
                <w:b/>
                <w:bCs/>
                <w:color w:val="FFFFFF"/>
                <w:lang w:val="en-US"/>
              </w:rPr>
            </w:pPr>
            <w:r w:rsidRPr="00D83BDC">
              <w:rPr>
                <w:rFonts w:ascii="Verdana" w:eastAsia="Verdana" w:hAnsi="Verdana" w:cs="Times New Roman"/>
                <w:b/>
                <w:bCs/>
                <w:color w:val="FFFFFF"/>
                <w:lang w:val="en-US"/>
              </w:rPr>
              <w:t xml:space="preserve">Contact: </w:t>
            </w:r>
            <w:hyperlink r:id="rId10" w:history="1">
              <w:r w:rsidRPr="00D83BDC">
                <w:rPr>
                  <w:rFonts w:ascii="Verdana" w:eastAsia="Verdana" w:hAnsi="Verdana" w:cs="Times New Roman"/>
                  <w:b/>
                  <w:bCs/>
                  <w:color w:val="FFFFFF"/>
                  <w:u w:val="single"/>
                  <w:lang w:val="en-US"/>
                </w:rPr>
                <w:t>isuwu</w:t>
              </w:r>
              <w:r w:rsidRPr="00D83BDC">
                <w:rPr>
                  <w:rFonts w:ascii="Verdana" w:eastAsia="Verdana" w:hAnsi="Verdana" w:cs="Calibri"/>
                  <w:b/>
                  <w:bCs/>
                  <w:color w:val="FFFFFF"/>
                  <w:u w:val="single"/>
                  <w:lang w:val="en-US"/>
                </w:rPr>
                <w:t>@wu.ac.at</w:t>
              </w:r>
            </w:hyperlink>
          </w:p>
          <w:p w14:paraId="036E619D" w14:textId="77777777" w:rsidR="00D83BDC" w:rsidRPr="00D83BDC" w:rsidRDefault="00D83BDC" w:rsidP="00D83BDC">
            <w:pPr>
              <w:spacing w:afterLines="60" w:after="144"/>
              <w:jc w:val="both"/>
              <w:outlineLvl w:val="0"/>
              <w:rPr>
                <w:rFonts w:ascii="Verdana" w:eastAsia="Verdana" w:hAnsi="Verdana" w:cs="Times New Roman"/>
                <w:b/>
                <w:bCs/>
                <w:color w:val="FFFFFF"/>
                <w:lang w:val="en-US"/>
              </w:rPr>
            </w:pPr>
            <w:r w:rsidRPr="00D83BDC">
              <w:rPr>
                <w:rFonts w:ascii="Verdana" w:eastAsia="Verdana" w:hAnsi="Verdana" w:cs="Times New Roman"/>
                <w:b/>
                <w:bCs/>
                <w:color w:val="FFFFFF"/>
                <w:lang w:val="en-US"/>
              </w:rPr>
              <w:t xml:space="preserve">Website: </w:t>
            </w:r>
            <w:hyperlink r:id="rId11" w:history="1">
              <w:r w:rsidRPr="00D83BDC">
                <w:rPr>
                  <w:rFonts w:ascii="Verdana" w:eastAsia="Verdana" w:hAnsi="Verdana" w:cs="Times New Roman"/>
                  <w:b/>
                  <w:bCs/>
                  <w:color w:val="FFFFFF"/>
                  <w:u w:val="single"/>
                  <w:lang w:val="en-US"/>
                </w:rPr>
                <w:t>https://short.wu.ac.at/isuwu</w:t>
              </w:r>
            </w:hyperlink>
          </w:p>
        </w:tc>
      </w:tr>
    </w:tbl>
    <w:p w14:paraId="6518BAAD" w14:textId="77777777" w:rsidR="00D83BDC" w:rsidRPr="00D83BDC" w:rsidRDefault="00D83BDC" w:rsidP="00D83BDC">
      <w:pPr>
        <w:spacing w:after="0" w:line="240" w:lineRule="auto"/>
        <w:rPr>
          <w:rFonts w:ascii="Verdana" w:eastAsia="Verdana" w:hAnsi="Verdana" w:cs="Arial"/>
          <w:bCs/>
          <w:color w:val="000000"/>
          <w:kern w:val="0"/>
          <w:sz w:val="18"/>
          <w:szCs w:val="18"/>
          <w:lang w:val="en-US"/>
          <w14:ligatures w14:val="none"/>
        </w:rPr>
      </w:pPr>
    </w:p>
    <w:p w14:paraId="39649C51" w14:textId="77777777" w:rsidR="00361312" w:rsidRDefault="00361312">
      <w:pPr>
        <w:rPr>
          <w:rFonts w:ascii="Verdana" w:hAnsi="Verdana"/>
          <w:lang w:val="en-US"/>
        </w:rPr>
      </w:pPr>
    </w:p>
    <w:p w14:paraId="166C5927" w14:textId="0BE52B01" w:rsidR="00F75F00" w:rsidRPr="00595F1F" w:rsidRDefault="00F75F00">
      <w:pPr>
        <w:rPr>
          <w:rFonts w:ascii="Verdana" w:hAnsi="Verdana"/>
          <w:lang w:val="en-US"/>
        </w:rPr>
      </w:pPr>
    </w:p>
    <w:sectPr w:rsidR="00F75F00" w:rsidRPr="00595F1F" w:rsidSect="00D83BDC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709" w:footer="47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08868" w14:textId="77777777" w:rsidR="00595F1F" w:rsidRDefault="00595F1F" w:rsidP="00595F1F">
      <w:pPr>
        <w:spacing w:after="0" w:line="240" w:lineRule="auto"/>
      </w:pPr>
      <w:r>
        <w:separator/>
      </w:r>
    </w:p>
  </w:endnote>
  <w:endnote w:type="continuationSeparator" w:id="0">
    <w:p w14:paraId="672BAFEF" w14:textId="77777777" w:rsidR="00595F1F" w:rsidRDefault="00595F1F" w:rsidP="00595F1F">
      <w:pPr>
        <w:spacing w:after="0" w:line="240" w:lineRule="auto"/>
      </w:pPr>
      <w:r>
        <w:continuationSeparator/>
      </w:r>
    </w:p>
  </w:endnote>
  <w:endnote w:type="continuationNotice" w:id="1">
    <w:p w14:paraId="0BA0059E" w14:textId="77777777" w:rsidR="0052548A" w:rsidRDefault="00525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643B" w14:textId="77777777" w:rsidR="00595F1F" w:rsidRPr="00E76FDD" w:rsidRDefault="00595F1F" w:rsidP="00607F03">
    <w:pPr>
      <w:pStyle w:val="Fuzeile"/>
      <w:tabs>
        <w:tab w:val="clear" w:pos="4536"/>
        <w:tab w:val="clear" w:pos="9072"/>
        <w:tab w:val="right" w:pos="8164"/>
      </w:tabs>
      <w:rPr>
        <w:sz w:val="14"/>
        <w:lang w:val="en-US"/>
      </w:rPr>
    </w:pPr>
    <w:r w:rsidRPr="00E76FDD">
      <w:rPr>
        <w:sz w:val="14"/>
        <w:lang w:val="en-US"/>
      </w:rPr>
      <w:t xml:space="preserve">Page 2 of </w:t>
    </w:r>
    <w:r>
      <w:rPr>
        <w:sz w:val="14"/>
        <w:lang w:val="en-US"/>
      </w:rPr>
      <w:t>2</w:t>
    </w:r>
    <w:r w:rsidRPr="00E76FDD">
      <w:rPr>
        <w:lang w:val="en-US"/>
      </w:rPr>
      <w:tab/>
    </w:r>
    <w:r w:rsidRPr="00E76FDD">
      <w:rPr>
        <w:sz w:val="14"/>
        <w:szCs w:val="14"/>
        <w:lang w:val="en-US"/>
      </w:rPr>
      <w:t>Version: September 202</w:t>
    </w:r>
    <w:r>
      <w:rPr>
        <w:sz w:val="14"/>
        <w:szCs w:val="14"/>
        <w:lang w:val="en-US"/>
      </w:rPr>
      <w:t>3</w:t>
    </w:r>
    <w:r w:rsidRPr="00E76FDD">
      <w:rPr>
        <w:sz w:val="14"/>
        <w:szCs w:val="14"/>
        <w:lang w:val="en-US"/>
      </w:rPr>
      <w:t>.</w:t>
    </w:r>
    <w:r w:rsidRPr="00E76FDD">
      <w:rPr>
        <w:lang w:val="en-US"/>
      </w:rPr>
      <w:t xml:space="preserve"> </w:t>
    </w:r>
    <w:r w:rsidRPr="00E76FDD">
      <w:rPr>
        <w:sz w:val="14"/>
        <w:lang w:val="en-US"/>
      </w:rPr>
      <w:t>All information is subject to change.</w:t>
    </w:r>
  </w:p>
  <w:p w14:paraId="2317D5B2" w14:textId="77777777" w:rsidR="00595F1F" w:rsidRPr="00607F03" w:rsidRDefault="00595F1F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C1C3" w14:textId="77777777" w:rsidR="00595F1F" w:rsidRPr="00E76FDD" w:rsidRDefault="00595F1F" w:rsidP="00607F03">
    <w:pPr>
      <w:pStyle w:val="Fuzeile"/>
      <w:tabs>
        <w:tab w:val="clear" w:pos="4536"/>
        <w:tab w:val="clear" w:pos="9072"/>
        <w:tab w:val="right" w:pos="8164"/>
      </w:tabs>
      <w:rPr>
        <w:sz w:val="14"/>
        <w:lang w:val="en-US"/>
      </w:rPr>
    </w:pPr>
    <w:r w:rsidRPr="00E76FDD">
      <w:rPr>
        <w:sz w:val="14"/>
        <w:lang w:val="en-US"/>
      </w:rPr>
      <w:t>Page 3 of 3</w:t>
    </w:r>
    <w:r w:rsidRPr="00E76FDD">
      <w:rPr>
        <w:lang w:val="en-US"/>
      </w:rPr>
      <w:tab/>
    </w:r>
    <w:r w:rsidRPr="00E76FDD">
      <w:rPr>
        <w:sz w:val="14"/>
        <w:szCs w:val="14"/>
        <w:lang w:val="en-US"/>
      </w:rPr>
      <w:t>Version: September 2022.</w:t>
    </w:r>
    <w:r w:rsidRPr="00E76FDD">
      <w:rPr>
        <w:lang w:val="en-US"/>
      </w:rPr>
      <w:t xml:space="preserve"> </w:t>
    </w:r>
    <w:r w:rsidRPr="00E76FDD">
      <w:rPr>
        <w:sz w:val="14"/>
        <w:lang w:val="en-US"/>
      </w:rPr>
      <w:t>All information is subject to change.</w:t>
    </w:r>
  </w:p>
  <w:p w14:paraId="3DE45152" w14:textId="77777777" w:rsidR="00595F1F" w:rsidRPr="00607F03" w:rsidRDefault="00595F1F" w:rsidP="00607F03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0DDE" w14:textId="6B23FECA" w:rsidR="00595F1F" w:rsidRPr="00595F1F" w:rsidRDefault="00595F1F" w:rsidP="002368A3">
    <w:pPr>
      <w:pStyle w:val="Fuzeile"/>
      <w:tabs>
        <w:tab w:val="clear" w:pos="4536"/>
        <w:tab w:val="clear" w:pos="9072"/>
        <w:tab w:val="right" w:pos="8164"/>
      </w:tabs>
      <w:rPr>
        <w:rFonts w:ascii="Verdana" w:hAnsi="Verdana"/>
        <w:sz w:val="18"/>
        <w:szCs w:val="32"/>
        <w:lang w:val="en-US"/>
      </w:rPr>
    </w:pPr>
    <w:r w:rsidRPr="00595F1F">
      <w:rPr>
        <w:rFonts w:ascii="Verdana" w:hAnsi="Verdana"/>
        <w:sz w:val="18"/>
        <w:szCs w:val="18"/>
        <w:lang w:val="en-US"/>
      </w:rPr>
      <w:t xml:space="preserve">Version: </w:t>
    </w:r>
    <w:r w:rsidR="004F5537">
      <w:rPr>
        <w:rFonts w:ascii="Verdana" w:hAnsi="Verdana"/>
        <w:sz w:val="18"/>
        <w:szCs w:val="18"/>
        <w:lang w:val="en-US"/>
      </w:rPr>
      <w:t>May</w:t>
    </w:r>
    <w:r>
      <w:rPr>
        <w:rFonts w:ascii="Verdana" w:hAnsi="Verdana"/>
        <w:sz w:val="18"/>
        <w:szCs w:val="18"/>
        <w:lang w:val="en-US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8A6CA" w14:textId="77777777" w:rsidR="00595F1F" w:rsidRDefault="00595F1F" w:rsidP="00595F1F">
      <w:pPr>
        <w:spacing w:after="0" w:line="240" w:lineRule="auto"/>
      </w:pPr>
      <w:r>
        <w:separator/>
      </w:r>
    </w:p>
  </w:footnote>
  <w:footnote w:type="continuationSeparator" w:id="0">
    <w:p w14:paraId="1223F173" w14:textId="77777777" w:rsidR="00595F1F" w:rsidRDefault="00595F1F" w:rsidP="00595F1F">
      <w:pPr>
        <w:spacing w:after="0" w:line="240" w:lineRule="auto"/>
      </w:pPr>
      <w:r>
        <w:continuationSeparator/>
      </w:r>
    </w:p>
  </w:footnote>
  <w:footnote w:type="continuationNotice" w:id="1">
    <w:p w14:paraId="7EC62210" w14:textId="77777777" w:rsidR="0052548A" w:rsidRDefault="005254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2B66" w14:textId="77777777" w:rsidR="00595F1F" w:rsidRDefault="00595F1F" w:rsidP="00786BA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11EC1E4" wp14:editId="540121F7">
          <wp:simplePos x="0" y="0"/>
          <wp:positionH relativeFrom="column">
            <wp:posOffset>4417060</wp:posOffset>
          </wp:positionH>
          <wp:positionV relativeFrom="paragraph">
            <wp:posOffset>-350520</wp:posOffset>
          </wp:positionV>
          <wp:extent cx="1718945" cy="1628775"/>
          <wp:effectExtent l="0" t="0" r="0" b="0"/>
          <wp:wrapNone/>
          <wp:docPr id="10" name="Grafi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24C532" w14:textId="77777777" w:rsidR="00595F1F" w:rsidRDefault="00595F1F" w:rsidP="00626541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54A83"/>
    <w:multiLevelType w:val="hybridMultilevel"/>
    <w:tmpl w:val="C54A36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02B11"/>
    <w:multiLevelType w:val="hybridMultilevel"/>
    <w:tmpl w:val="AF1A16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C718C"/>
    <w:multiLevelType w:val="hybridMultilevel"/>
    <w:tmpl w:val="93627B5C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3A3F25"/>
    <w:multiLevelType w:val="hybridMultilevel"/>
    <w:tmpl w:val="8A905F10"/>
    <w:lvl w:ilvl="0" w:tplc="62B639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37" w:hanging="360"/>
      </w:pPr>
    </w:lvl>
    <w:lvl w:ilvl="2" w:tplc="0C07001B" w:tentative="1">
      <w:start w:val="1"/>
      <w:numFmt w:val="lowerRoman"/>
      <w:lvlText w:val="%3."/>
      <w:lvlJc w:val="right"/>
      <w:pPr>
        <w:ind w:left="2157" w:hanging="180"/>
      </w:pPr>
    </w:lvl>
    <w:lvl w:ilvl="3" w:tplc="0C07000F" w:tentative="1">
      <w:start w:val="1"/>
      <w:numFmt w:val="decimal"/>
      <w:lvlText w:val="%4."/>
      <w:lvlJc w:val="left"/>
      <w:pPr>
        <w:ind w:left="2877" w:hanging="360"/>
      </w:pPr>
    </w:lvl>
    <w:lvl w:ilvl="4" w:tplc="0C070019" w:tentative="1">
      <w:start w:val="1"/>
      <w:numFmt w:val="lowerLetter"/>
      <w:lvlText w:val="%5."/>
      <w:lvlJc w:val="left"/>
      <w:pPr>
        <w:ind w:left="3597" w:hanging="360"/>
      </w:pPr>
    </w:lvl>
    <w:lvl w:ilvl="5" w:tplc="0C07001B" w:tentative="1">
      <w:start w:val="1"/>
      <w:numFmt w:val="lowerRoman"/>
      <w:lvlText w:val="%6."/>
      <w:lvlJc w:val="right"/>
      <w:pPr>
        <w:ind w:left="4317" w:hanging="180"/>
      </w:pPr>
    </w:lvl>
    <w:lvl w:ilvl="6" w:tplc="0C07000F" w:tentative="1">
      <w:start w:val="1"/>
      <w:numFmt w:val="decimal"/>
      <w:lvlText w:val="%7."/>
      <w:lvlJc w:val="left"/>
      <w:pPr>
        <w:ind w:left="5037" w:hanging="360"/>
      </w:pPr>
    </w:lvl>
    <w:lvl w:ilvl="7" w:tplc="0C070019" w:tentative="1">
      <w:start w:val="1"/>
      <w:numFmt w:val="lowerLetter"/>
      <w:lvlText w:val="%8."/>
      <w:lvlJc w:val="left"/>
      <w:pPr>
        <w:ind w:left="5757" w:hanging="360"/>
      </w:pPr>
    </w:lvl>
    <w:lvl w:ilvl="8" w:tplc="0C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98367951">
    <w:abstractNumId w:val="0"/>
  </w:num>
  <w:num w:numId="2" w16cid:durableId="1320966608">
    <w:abstractNumId w:val="2"/>
  </w:num>
  <w:num w:numId="3" w16cid:durableId="1564565042">
    <w:abstractNumId w:val="1"/>
  </w:num>
  <w:num w:numId="4" w16cid:durableId="155283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14"/>
    <w:rsid w:val="0003408D"/>
    <w:rsid w:val="00034358"/>
    <w:rsid w:val="000935F5"/>
    <w:rsid w:val="001003BC"/>
    <w:rsid w:val="00122E56"/>
    <w:rsid w:val="00183D71"/>
    <w:rsid w:val="001A2A68"/>
    <w:rsid w:val="001A5F75"/>
    <w:rsid w:val="001B2945"/>
    <w:rsid w:val="001B3F08"/>
    <w:rsid w:val="001B72B2"/>
    <w:rsid w:val="001C7C8A"/>
    <w:rsid w:val="001E4D4C"/>
    <w:rsid w:val="0020403D"/>
    <w:rsid w:val="002B7B0C"/>
    <w:rsid w:val="00316232"/>
    <w:rsid w:val="00321E16"/>
    <w:rsid w:val="00361312"/>
    <w:rsid w:val="00366A9E"/>
    <w:rsid w:val="00366CFF"/>
    <w:rsid w:val="003D058F"/>
    <w:rsid w:val="00480A34"/>
    <w:rsid w:val="004A199E"/>
    <w:rsid w:val="004C0878"/>
    <w:rsid w:val="004C2907"/>
    <w:rsid w:val="004C2F11"/>
    <w:rsid w:val="004F5537"/>
    <w:rsid w:val="0052548A"/>
    <w:rsid w:val="00595F1F"/>
    <w:rsid w:val="005D6A1C"/>
    <w:rsid w:val="006312A1"/>
    <w:rsid w:val="0063350A"/>
    <w:rsid w:val="006922D1"/>
    <w:rsid w:val="006A4A67"/>
    <w:rsid w:val="007149B2"/>
    <w:rsid w:val="00717290"/>
    <w:rsid w:val="00790CDA"/>
    <w:rsid w:val="007A2434"/>
    <w:rsid w:val="00826BD1"/>
    <w:rsid w:val="008310E8"/>
    <w:rsid w:val="00884CCC"/>
    <w:rsid w:val="0092778B"/>
    <w:rsid w:val="009C1DF9"/>
    <w:rsid w:val="009F032B"/>
    <w:rsid w:val="00A01B4F"/>
    <w:rsid w:val="00A955C9"/>
    <w:rsid w:val="00AB238E"/>
    <w:rsid w:val="00AB5909"/>
    <w:rsid w:val="00AE56E0"/>
    <w:rsid w:val="00AF5783"/>
    <w:rsid w:val="00AF6FE0"/>
    <w:rsid w:val="00B24403"/>
    <w:rsid w:val="00B80932"/>
    <w:rsid w:val="00B80C87"/>
    <w:rsid w:val="00B960DD"/>
    <w:rsid w:val="00B976CF"/>
    <w:rsid w:val="00BA6127"/>
    <w:rsid w:val="00BE174C"/>
    <w:rsid w:val="00C05B33"/>
    <w:rsid w:val="00C50F43"/>
    <w:rsid w:val="00C821B4"/>
    <w:rsid w:val="00CC6014"/>
    <w:rsid w:val="00D76CB0"/>
    <w:rsid w:val="00D83BDC"/>
    <w:rsid w:val="00DE1BB8"/>
    <w:rsid w:val="00DE70F1"/>
    <w:rsid w:val="00DF3107"/>
    <w:rsid w:val="00E7122F"/>
    <w:rsid w:val="00E73912"/>
    <w:rsid w:val="00ED22EF"/>
    <w:rsid w:val="00F65C2C"/>
    <w:rsid w:val="00F75F00"/>
    <w:rsid w:val="00F974CC"/>
    <w:rsid w:val="00FA27E9"/>
    <w:rsid w:val="00FD2878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4623"/>
  <w15:chartTrackingRefBased/>
  <w15:docId w15:val="{88B4BA9E-B9B2-49DE-AFBE-D51E31E2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6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6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6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6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6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6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6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6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6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6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6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60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60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60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60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60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6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6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6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6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60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60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60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6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60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601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8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BDC"/>
  </w:style>
  <w:style w:type="paragraph" w:styleId="Fuzeile">
    <w:name w:val="footer"/>
    <w:basedOn w:val="Standard"/>
    <w:link w:val="FuzeileZchn"/>
    <w:uiPriority w:val="99"/>
    <w:semiHidden/>
    <w:unhideWhenUsed/>
    <w:rsid w:val="00D83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83BDC"/>
  </w:style>
  <w:style w:type="table" w:customStyle="1" w:styleId="Tabellenraster1">
    <w:name w:val="Tabellenraster1"/>
    <w:basedOn w:val="NormaleTabelle"/>
    <w:next w:val="Tabellenraster"/>
    <w:uiPriority w:val="59"/>
    <w:rsid w:val="00D83BDC"/>
    <w:pPr>
      <w:spacing w:after="0" w:line="240" w:lineRule="auto"/>
    </w:pPr>
    <w:rPr>
      <w:kern w:val="0"/>
      <w:sz w:val="18"/>
      <w:szCs w:val="1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D8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003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3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3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03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03B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955C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ort.wu.ac.at/isuwu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isuwu@wu.ac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2db71-c95e-4cf3-807a-2aef600ff585">
      <Terms xmlns="http://schemas.microsoft.com/office/infopath/2007/PartnerControls"/>
    </lcf76f155ced4ddcb4097134ff3c332f>
    <TaxCatchAll xmlns="d50b8c6a-9d57-4636-b24c-3f6a749b13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61764BC1F8043A8E4E44C85A7DC0E" ma:contentTypeVersion="15" ma:contentTypeDescription="Ein neues Dokument erstellen." ma:contentTypeScope="" ma:versionID="214a1a6973d2f106451dbffb3d88e429">
  <xsd:schema xmlns:xsd="http://www.w3.org/2001/XMLSchema" xmlns:xs="http://www.w3.org/2001/XMLSchema" xmlns:p="http://schemas.microsoft.com/office/2006/metadata/properties" xmlns:ns2="efd2db71-c95e-4cf3-807a-2aef600ff585" xmlns:ns3="d50b8c6a-9d57-4636-b24c-3f6a749b130a" targetNamespace="http://schemas.microsoft.com/office/2006/metadata/properties" ma:root="true" ma:fieldsID="ad453283decf7265010fe4f61dadf6e5" ns2:_="" ns3:_="">
    <xsd:import namespace="efd2db71-c95e-4cf3-807a-2aef600ff585"/>
    <xsd:import namespace="d50b8c6a-9d57-4636-b24c-3f6a749b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db71-c95e-4cf3-807a-2aef600ff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a14e36f-e084-4b04-bba6-548b1473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8c6a-9d57-4636-b24c-3f6a749b130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019c3d-52da-448b-b8e5-c97734321ae5}" ma:internalName="TaxCatchAll" ma:showField="CatchAllData" ma:web="d50b8c6a-9d57-4636-b24c-3f6a749b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23685-CCE2-4D37-93C8-052A45FBB6F2}">
  <ds:schemaRefs>
    <ds:schemaRef ds:uri="http://schemas.microsoft.com/office/2006/metadata/properties"/>
    <ds:schemaRef ds:uri="http://schemas.microsoft.com/office/infopath/2007/PartnerControls"/>
    <ds:schemaRef ds:uri="efd2db71-c95e-4cf3-807a-2aef600ff585"/>
    <ds:schemaRef ds:uri="d50b8c6a-9d57-4636-b24c-3f6a749b130a"/>
  </ds:schemaRefs>
</ds:datastoreItem>
</file>

<file path=customXml/itemProps2.xml><?xml version="1.0" encoding="utf-8"?>
<ds:datastoreItem xmlns:ds="http://schemas.openxmlformats.org/officeDocument/2006/customXml" ds:itemID="{4203AF58-4045-4BB6-9757-486171359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84AFE-A9C7-4743-B69D-1B03110B4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db71-c95e-4cf3-807a-2aef600ff585"/>
    <ds:schemaRef ds:uri="d50b8c6a-9d57-4636-b24c-3f6a749b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 Wien</Company>
  <LinksUpToDate>false</LinksUpToDate>
  <CharactersWithSpaces>2520</CharactersWithSpaces>
  <SharedDoc>false</SharedDoc>
  <HLinks>
    <vt:vector size="12" baseType="variant"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https://short.wu.ac.at/isuwu</vt:lpwstr>
      </vt:variant>
      <vt:variant>
        <vt:lpwstr/>
      </vt:variant>
      <vt:variant>
        <vt:i4>5242932</vt:i4>
      </vt:variant>
      <vt:variant>
        <vt:i4>0</vt:i4>
      </vt:variant>
      <vt:variant>
        <vt:i4>0</vt:i4>
      </vt:variant>
      <vt:variant>
        <vt:i4>5</vt:i4>
      </vt:variant>
      <vt:variant>
        <vt:lpwstr>mailto:isuwu@wu.ac.at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Vukovic, Vanja</dc:creator>
  <cp:keywords/>
  <dc:description/>
  <cp:lastModifiedBy>Kampe, Christina</cp:lastModifiedBy>
  <cp:revision>31</cp:revision>
  <dcterms:created xsi:type="dcterms:W3CDTF">2025-02-13T10:47:00Z</dcterms:created>
  <dcterms:modified xsi:type="dcterms:W3CDTF">2025-05-09T11:38:00Z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0x010100C2D61764BC1F8043A8E4E44C85A7DC0E</vt:lpwstr>
  </property>
  <property fmtid="{D5CDD505-2E9C-101B-9397-08002B2CF9AE}" pid="3" name="Order">
    <vt:r8>279400</vt:r8>
  </property>
  <property fmtid="{D5CDD505-2E9C-101B-9397-08002B2CF9AE}" pid="4" name="MediaServiceImageTags">
    <vt:lpwstr/>
  </property>
</Properties>
</file>